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11" w:rsidRDefault="0011469C" w:rsidP="000E465E">
      <w:pPr>
        <w:spacing w:after="0" w:line="240" w:lineRule="auto"/>
        <w:ind w:left="113" w:right="113" w:firstLine="68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ИССЛЕДОВАНИЕ РАДИОЛИНИИ ШИРОКОПОЛОСНОЙ СВЯЗИ С КОСМИЧЕСКИМ АППАРАТОМ</w:t>
      </w:r>
    </w:p>
    <w:p w:rsidR="0011469C" w:rsidRDefault="0011469C" w:rsidP="000E465E">
      <w:pPr>
        <w:spacing w:after="0" w:line="240" w:lineRule="auto"/>
        <w:ind w:left="113" w:right="113" w:firstLine="6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Н.С. Виноградов</w:t>
      </w:r>
    </w:p>
    <w:p w:rsidR="0011469C" w:rsidRDefault="0011469C" w:rsidP="000E465E">
      <w:pPr>
        <w:spacing w:after="0" w:line="240" w:lineRule="auto"/>
        <w:ind w:left="113" w:right="113" w:firstLine="6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Научный руководитель – </w:t>
      </w:r>
      <w:proofErr w:type="spellStart"/>
      <w:r>
        <w:rPr>
          <w:rFonts w:ascii="Verdana" w:hAnsi="Verdana"/>
          <w:sz w:val="24"/>
          <w:szCs w:val="24"/>
        </w:rPr>
        <w:t>Бакке</w:t>
      </w:r>
      <w:proofErr w:type="spellEnd"/>
      <w:r>
        <w:rPr>
          <w:rFonts w:ascii="Verdana" w:hAnsi="Verdana"/>
          <w:sz w:val="24"/>
          <w:szCs w:val="24"/>
        </w:rPr>
        <w:t xml:space="preserve"> А.В., к.т.н., доцент кафедры ТОР</w:t>
      </w:r>
    </w:p>
    <w:p w:rsidR="0011469C" w:rsidRDefault="0011469C" w:rsidP="000E465E">
      <w:pPr>
        <w:spacing w:after="0" w:line="240" w:lineRule="auto"/>
        <w:ind w:left="113" w:right="113" w:firstLine="680"/>
        <w:jc w:val="center"/>
        <w:rPr>
          <w:rFonts w:ascii="Verdana" w:hAnsi="Verdana"/>
          <w:sz w:val="24"/>
          <w:szCs w:val="24"/>
        </w:rPr>
      </w:pPr>
    </w:p>
    <w:p w:rsidR="00702A17" w:rsidRPr="003C655A" w:rsidRDefault="0011469C" w:rsidP="00CF7BCA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данной работе рассматриваются технологии организации шир</w:t>
      </w: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 xml:space="preserve">кополосной связи с космическим аппаратом. </w:t>
      </w:r>
      <w:r w:rsidR="003C655A">
        <w:rPr>
          <w:rFonts w:ascii="Verdana" w:hAnsi="Verdana"/>
          <w:sz w:val="24"/>
          <w:szCs w:val="24"/>
        </w:rPr>
        <w:t>Среди множества технол</w:t>
      </w:r>
      <w:r w:rsidR="003C655A">
        <w:rPr>
          <w:rFonts w:ascii="Verdana" w:hAnsi="Verdana"/>
          <w:sz w:val="24"/>
          <w:szCs w:val="24"/>
        </w:rPr>
        <w:t>о</w:t>
      </w:r>
      <w:r w:rsidR="003C655A">
        <w:rPr>
          <w:rFonts w:ascii="Verdana" w:hAnsi="Verdana"/>
          <w:sz w:val="24"/>
          <w:szCs w:val="24"/>
        </w:rPr>
        <w:t xml:space="preserve">гий спутниковой связи для исследования были выбраны технологии </w:t>
      </w:r>
      <w:r w:rsidR="003C655A">
        <w:rPr>
          <w:rFonts w:ascii="Verdana" w:hAnsi="Verdana"/>
          <w:sz w:val="24"/>
          <w:szCs w:val="24"/>
          <w:lang w:val="en-US"/>
        </w:rPr>
        <w:t>DVB</w:t>
      </w:r>
      <w:r w:rsidR="003C655A" w:rsidRPr="0011469C">
        <w:rPr>
          <w:rFonts w:ascii="Verdana" w:hAnsi="Verdana"/>
          <w:sz w:val="24"/>
          <w:szCs w:val="24"/>
        </w:rPr>
        <w:t>-</w:t>
      </w:r>
      <w:r w:rsidR="003C655A">
        <w:rPr>
          <w:rFonts w:ascii="Verdana" w:hAnsi="Verdana"/>
          <w:sz w:val="24"/>
          <w:szCs w:val="24"/>
          <w:lang w:val="en-US"/>
        </w:rPr>
        <w:t>S</w:t>
      </w:r>
      <w:r w:rsidR="003C655A" w:rsidRPr="0011469C">
        <w:rPr>
          <w:rFonts w:ascii="Verdana" w:hAnsi="Verdana"/>
          <w:sz w:val="24"/>
          <w:szCs w:val="24"/>
        </w:rPr>
        <w:t xml:space="preserve"> </w:t>
      </w:r>
      <w:r w:rsidR="003C655A">
        <w:rPr>
          <w:rFonts w:ascii="Verdana" w:hAnsi="Verdana"/>
          <w:sz w:val="24"/>
          <w:szCs w:val="24"/>
        </w:rPr>
        <w:t xml:space="preserve">и </w:t>
      </w:r>
      <w:r w:rsidR="003C655A">
        <w:rPr>
          <w:rFonts w:ascii="Verdana" w:hAnsi="Verdana"/>
          <w:sz w:val="24"/>
          <w:szCs w:val="24"/>
          <w:lang w:val="en-US"/>
        </w:rPr>
        <w:t>DVB</w:t>
      </w:r>
      <w:r w:rsidR="003C655A" w:rsidRPr="0011469C">
        <w:rPr>
          <w:rFonts w:ascii="Verdana" w:hAnsi="Verdana"/>
          <w:sz w:val="24"/>
          <w:szCs w:val="24"/>
        </w:rPr>
        <w:t>-</w:t>
      </w:r>
      <w:r w:rsidR="003C655A">
        <w:rPr>
          <w:rFonts w:ascii="Verdana" w:hAnsi="Verdana"/>
          <w:sz w:val="24"/>
          <w:szCs w:val="24"/>
          <w:lang w:val="en-US"/>
        </w:rPr>
        <w:t>RCS</w:t>
      </w:r>
      <w:r w:rsidR="003C655A">
        <w:rPr>
          <w:rFonts w:ascii="Verdana" w:hAnsi="Verdana"/>
          <w:sz w:val="24"/>
          <w:szCs w:val="24"/>
        </w:rPr>
        <w:t>, которые были разработаны</w:t>
      </w:r>
      <w:r w:rsidR="003C655A" w:rsidRPr="0011469C">
        <w:rPr>
          <w:rFonts w:ascii="Verdana" w:hAnsi="Verdana"/>
          <w:sz w:val="24"/>
          <w:szCs w:val="24"/>
        </w:rPr>
        <w:t xml:space="preserve"> </w:t>
      </w:r>
      <w:r w:rsidR="003C655A">
        <w:rPr>
          <w:rFonts w:ascii="Verdana" w:hAnsi="Verdana"/>
          <w:sz w:val="24"/>
          <w:szCs w:val="24"/>
        </w:rPr>
        <w:t>международным консо</w:t>
      </w:r>
      <w:r w:rsidR="003C655A">
        <w:rPr>
          <w:rFonts w:ascii="Verdana" w:hAnsi="Verdana"/>
          <w:sz w:val="24"/>
          <w:szCs w:val="24"/>
        </w:rPr>
        <w:t>р</w:t>
      </w:r>
      <w:r w:rsidR="003C655A">
        <w:rPr>
          <w:rFonts w:ascii="Verdana" w:hAnsi="Verdana"/>
          <w:sz w:val="24"/>
          <w:szCs w:val="24"/>
        </w:rPr>
        <w:t xml:space="preserve">циумом </w:t>
      </w:r>
      <w:r w:rsidR="003C655A">
        <w:rPr>
          <w:rFonts w:ascii="Verdana" w:hAnsi="Verdana"/>
          <w:sz w:val="24"/>
          <w:szCs w:val="24"/>
          <w:lang w:val="en-US"/>
        </w:rPr>
        <w:t>DVB</w:t>
      </w:r>
      <w:r w:rsidR="003C655A">
        <w:rPr>
          <w:rFonts w:ascii="Verdana" w:hAnsi="Verdana"/>
          <w:sz w:val="24"/>
          <w:szCs w:val="24"/>
        </w:rPr>
        <w:t xml:space="preserve">. Особенностью данных технологий является то, что они используются активно по всему миру и постоянно совершенствуются консорциумом </w:t>
      </w:r>
      <w:r w:rsidR="003C655A">
        <w:rPr>
          <w:rFonts w:ascii="Verdana" w:hAnsi="Verdana"/>
          <w:sz w:val="24"/>
          <w:szCs w:val="24"/>
          <w:lang w:val="en-US"/>
        </w:rPr>
        <w:t>DVB</w:t>
      </w:r>
      <w:r w:rsidR="003C655A">
        <w:rPr>
          <w:rFonts w:ascii="Verdana" w:hAnsi="Verdana"/>
          <w:sz w:val="24"/>
          <w:szCs w:val="24"/>
        </w:rPr>
        <w:t>, что определяет их соответствие новейшим решен</w:t>
      </w:r>
      <w:r w:rsidR="003C655A">
        <w:rPr>
          <w:rFonts w:ascii="Verdana" w:hAnsi="Verdana"/>
          <w:sz w:val="24"/>
          <w:szCs w:val="24"/>
        </w:rPr>
        <w:t>и</w:t>
      </w:r>
      <w:r w:rsidR="003C655A">
        <w:rPr>
          <w:rFonts w:ascii="Verdana" w:hAnsi="Verdana"/>
          <w:sz w:val="24"/>
          <w:szCs w:val="24"/>
        </w:rPr>
        <w:t>ям в области спутниковой связи. В связи с этим актуальной задачей является исследование</w:t>
      </w:r>
      <w:r w:rsidR="00CF7BCA" w:rsidRPr="00CF7BCA">
        <w:rPr>
          <w:rFonts w:ascii="Verdana" w:hAnsi="Verdana"/>
          <w:sz w:val="24"/>
          <w:szCs w:val="24"/>
        </w:rPr>
        <w:t xml:space="preserve"> </w:t>
      </w:r>
      <w:r w:rsidR="00CF7BCA">
        <w:rPr>
          <w:rFonts w:ascii="Verdana" w:hAnsi="Verdana"/>
          <w:sz w:val="24"/>
          <w:szCs w:val="24"/>
        </w:rPr>
        <w:t>функциональных возможностей и характер</w:t>
      </w:r>
      <w:r w:rsidR="00CF7BCA">
        <w:rPr>
          <w:rFonts w:ascii="Verdana" w:hAnsi="Verdana"/>
          <w:sz w:val="24"/>
          <w:szCs w:val="24"/>
        </w:rPr>
        <w:t>и</w:t>
      </w:r>
      <w:r w:rsidR="00CF7BCA">
        <w:rPr>
          <w:rFonts w:ascii="Verdana" w:hAnsi="Verdana"/>
          <w:sz w:val="24"/>
          <w:szCs w:val="24"/>
        </w:rPr>
        <w:t>стик данных технологий</w:t>
      </w:r>
      <w:proofErr w:type="gramStart"/>
      <w:r w:rsidR="00CF7BCA">
        <w:rPr>
          <w:rFonts w:ascii="Verdana" w:hAnsi="Verdana"/>
          <w:sz w:val="24"/>
          <w:szCs w:val="24"/>
        </w:rPr>
        <w:t>.</w:t>
      </w:r>
      <w:proofErr w:type="gramEnd"/>
      <w:r w:rsidR="00CF7BCA">
        <w:rPr>
          <w:rFonts w:ascii="Verdana" w:hAnsi="Verdana"/>
          <w:sz w:val="24"/>
          <w:szCs w:val="24"/>
        </w:rPr>
        <w:t xml:space="preserve"> Это необходимо</w:t>
      </w:r>
      <w:bookmarkStart w:id="0" w:name="_GoBack"/>
      <w:bookmarkEnd w:id="0"/>
      <w:r w:rsidR="00CF7BCA">
        <w:rPr>
          <w:rFonts w:ascii="Verdana" w:hAnsi="Verdana"/>
          <w:sz w:val="24"/>
          <w:szCs w:val="24"/>
        </w:rPr>
        <w:t xml:space="preserve"> для определения возможн</w:t>
      </w:r>
      <w:r w:rsidR="00CF7BCA">
        <w:rPr>
          <w:rFonts w:ascii="Verdana" w:hAnsi="Verdana"/>
          <w:sz w:val="24"/>
          <w:szCs w:val="24"/>
        </w:rPr>
        <w:t>о</w:t>
      </w:r>
      <w:r w:rsidR="00CF7BCA">
        <w:rPr>
          <w:rFonts w:ascii="Verdana" w:hAnsi="Verdana"/>
          <w:sz w:val="24"/>
          <w:szCs w:val="24"/>
        </w:rPr>
        <w:t>сти использования их в различных приложениях спутниковой связи.</w:t>
      </w:r>
    </w:p>
    <w:p w:rsidR="00702A17" w:rsidRPr="00D50511" w:rsidRDefault="00D22CE3" w:rsidP="00E827B9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 настоящее время разработаны технологии второго поколения </w:t>
      </w:r>
      <w:r w:rsidRPr="00E827B9">
        <w:rPr>
          <w:rFonts w:ascii="Verdana" w:hAnsi="Verdana"/>
          <w:sz w:val="24"/>
          <w:szCs w:val="24"/>
        </w:rPr>
        <w:t>DVB</w:t>
      </w:r>
      <w:r w:rsidRPr="00D22CE3">
        <w:rPr>
          <w:rFonts w:ascii="Verdana" w:hAnsi="Verdana"/>
          <w:sz w:val="24"/>
          <w:szCs w:val="24"/>
        </w:rPr>
        <w:t>-</w:t>
      </w:r>
      <w:r w:rsidRPr="00E827B9">
        <w:rPr>
          <w:rFonts w:ascii="Verdana" w:hAnsi="Verdana"/>
          <w:sz w:val="24"/>
          <w:szCs w:val="24"/>
        </w:rPr>
        <w:t>S</w:t>
      </w:r>
      <w:r w:rsidRPr="00D22CE3">
        <w:rPr>
          <w:rFonts w:ascii="Verdana" w:hAnsi="Verdana"/>
          <w:sz w:val="24"/>
          <w:szCs w:val="24"/>
        </w:rPr>
        <w:t xml:space="preserve">2 </w:t>
      </w:r>
      <w:r>
        <w:rPr>
          <w:rFonts w:ascii="Verdana" w:hAnsi="Verdana"/>
          <w:sz w:val="24"/>
          <w:szCs w:val="24"/>
        </w:rPr>
        <w:t xml:space="preserve">и </w:t>
      </w:r>
      <w:r w:rsidRPr="00E827B9">
        <w:rPr>
          <w:rFonts w:ascii="Verdana" w:hAnsi="Verdana"/>
          <w:sz w:val="24"/>
          <w:szCs w:val="24"/>
        </w:rPr>
        <w:t>DVB</w:t>
      </w:r>
      <w:r w:rsidRPr="00D22CE3">
        <w:rPr>
          <w:rFonts w:ascii="Verdana" w:hAnsi="Verdana"/>
          <w:sz w:val="24"/>
          <w:szCs w:val="24"/>
        </w:rPr>
        <w:t>-</w:t>
      </w:r>
      <w:r w:rsidRPr="00E827B9">
        <w:rPr>
          <w:rFonts w:ascii="Verdana" w:hAnsi="Verdana"/>
          <w:sz w:val="24"/>
          <w:szCs w:val="24"/>
        </w:rPr>
        <w:t>RCS</w:t>
      </w:r>
      <w:r>
        <w:rPr>
          <w:rFonts w:ascii="Verdana" w:hAnsi="Verdana"/>
          <w:sz w:val="24"/>
          <w:szCs w:val="24"/>
        </w:rPr>
        <w:t xml:space="preserve">2. Технология </w:t>
      </w:r>
      <w:r w:rsidRPr="00E827B9">
        <w:rPr>
          <w:rFonts w:ascii="Verdana" w:hAnsi="Verdana"/>
          <w:sz w:val="24"/>
          <w:szCs w:val="24"/>
        </w:rPr>
        <w:t>DVB</w:t>
      </w:r>
      <w:r w:rsidRPr="00D22CE3">
        <w:rPr>
          <w:rFonts w:ascii="Verdana" w:hAnsi="Verdana"/>
          <w:sz w:val="24"/>
          <w:szCs w:val="24"/>
        </w:rPr>
        <w:t>-</w:t>
      </w:r>
      <w:r w:rsidRPr="00E827B9">
        <w:rPr>
          <w:rFonts w:ascii="Verdana" w:hAnsi="Verdana"/>
          <w:sz w:val="24"/>
          <w:szCs w:val="24"/>
        </w:rPr>
        <w:t>S</w:t>
      </w:r>
      <w:r w:rsidRPr="00D22CE3">
        <w:rPr>
          <w:rFonts w:ascii="Verdana" w:hAnsi="Verdana"/>
          <w:sz w:val="24"/>
          <w:szCs w:val="24"/>
        </w:rPr>
        <w:t xml:space="preserve">2 </w:t>
      </w:r>
      <w:r>
        <w:rPr>
          <w:rFonts w:ascii="Verdana" w:hAnsi="Verdana"/>
          <w:sz w:val="24"/>
          <w:szCs w:val="24"/>
        </w:rPr>
        <w:t>описывает построение физ</w:t>
      </w:r>
      <w:r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>ческого уровня прямого спутникового канал связи (от оператора к пользователю). В ней описаны новейшие методы модуляции и помех</w:t>
      </w: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 xml:space="preserve">устойчивого кодирования, позволяющие строить широкополосные спутниковые системы связи. В спецификации </w:t>
      </w:r>
      <w:r w:rsidRPr="00E827B9">
        <w:rPr>
          <w:rFonts w:ascii="Verdana" w:hAnsi="Verdana"/>
          <w:sz w:val="24"/>
          <w:szCs w:val="24"/>
        </w:rPr>
        <w:t>DVB</w:t>
      </w:r>
      <w:r w:rsidRPr="00FE60FB">
        <w:rPr>
          <w:rFonts w:ascii="Verdana" w:hAnsi="Verdana"/>
          <w:sz w:val="24"/>
          <w:szCs w:val="24"/>
        </w:rPr>
        <w:t>-</w:t>
      </w:r>
      <w:r w:rsidRPr="00E827B9">
        <w:rPr>
          <w:rFonts w:ascii="Verdana" w:hAnsi="Verdana"/>
          <w:sz w:val="24"/>
          <w:szCs w:val="24"/>
        </w:rPr>
        <w:t>S</w:t>
      </w:r>
      <w:r w:rsidRPr="00FE60FB">
        <w:rPr>
          <w:rFonts w:ascii="Verdana" w:hAnsi="Verdana"/>
          <w:sz w:val="24"/>
          <w:szCs w:val="24"/>
        </w:rPr>
        <w:t>2</w:t>
      </w:r>
      <w:r w:rsidR="0054133E" w:rsidRPr="0054133E">
        <w:rPr>
          <w:rFonts w:ascii="Verdana" w:hAnsi="Verdana"/>
          <w:sz w:val="24"/>
          <w:szCs w:val="24"/>
        </w:rPr>
        <w:t xml:space="preserve"> [1]</w:t>
      </w:r>
      <w:r w:rsidRPr="00FE60FB">
        <w:rPr>
          <w:rFonts w:ascii="Verdana" w:hAnsi="Verdana"/>
          <w:sz w:val="24"/>
          <w:szCs w:val="24"/>
        </w:rPr>
        <w:t xml:space="preserve"> </w:t>
      </w:r>
      <w:r w:rsidR="00FE60FB">
        <w:rPr>
          <w:rFonts w:ascii="Verdana" w:hAnsi="Verdana"/>
          <w:sz w:val="24"/>
          <w:szCs w:val="24"/>
        </w:rPr>
        <w:t>рассматрив</w:t>
      </w:r>
      <w:r w:rsidR="00FE60FB">
        <w:rPr>
          <w:rFonts w:ascii="Verdana" w:hAnsi="Verdana"/>
          <w:sz w:val="24"/>
          <w:szCs w:val="24"/>
        </w:rPr>
        <w:t>а</w:t>
      </w:r>
      <w:r w:rsidR="00FE60FB">
        <w:rPr>
          <w:rFonts w:ascii="Verdana" w:hAnsi="Verdana"/>
          <w:sz w:val="24"/>
          <w:szCs w:val="24"/>
        </w:rPr>
        <w:t xml:space="preserve">ется применение модуляции </w:t>
      </w:r>
      <w:r w:rsidR="00FE60FB" w:rsidRPr="00E827B9">
        <w:rPr>
          <w:rFonts w:ascii="Verdana" w:hAnsi="Verdana"/>
          <w:sz w:val="24"/>
          <w:szCs w:val="24"/>
        </w:rPr>
        <w:t>APSK</w:t>
      </w:r>
      <w:r w:rsidR="00FE60FB">
        <w:rPr>
          <w:rFonts w:ascii="Verdana" w:hAnsi="Verdana"/>
          <w:sz w:val="24"/>
          <w:szCs w:val="24"/>
        </w:rPr>
        <w:t>, которая показывает лучшие хара</w:t>
      </w:r>
      <w:r w:rsidR="00FE60FB">
        <w:rPr>
          <w:rFonts w:ascii="Verdana" w:hAnsi="Verdana"/>
          <w:sz w:val="24"/>
          <w:szCs w:val="24"/>
        </w:rPr>
        <w:t>к</w:t>
      </w:r>
      <w:r w:rsidR="00FE60FB">
        <w:rPr>
          <w:rFonts w:ascii="Verdana" w:hAnsi="Verdana"/>
          <w:sz w:val="24"/>
          <w:szCs w:val="24"/>
        </w:rPr>
        <w:t xml:space="preserve">теристики по сравнению с модуляцией </w:t>
      </w:r>
      <w:r w:rsidR="00FE60FB" w:rsidRPr="00E827B9">
        <w:rPr>
          <w:rFonts w:ascii="Verdana" w:hAnsi="Verdana"/>
          <w:sz w:val="24"/>
          <w:szCs w:val="24"/>
        </w:rPr>
        <w:t>QAM</w:t>
      </w:r>
      <w:r w:rsidR="00FE60FB" w:rsidRPr="00FE60FB">
        <w:rPr>
          <w:rFonts w:ascii="Verdana" w:hAnsi="Verdana"/>
          <w:sz w:val="24"/>
          <w:szCs w:val="24"/>
        </w:rPr>
        <w:t xml:space="preserve"> </w:t>
      </w:r>
      <w:r w:rsidR="00FE60FB">
        <w:rPr>
          <w:rFonts w:ascii="Verdana" w:hAnsi="Verdana"/>
          <w:sz w:val="24"/>
          <w:szCs w:val="24"/>
        </w:rPr>
        <w:t>при работе на нелинейных усилителях. Данная особенность важна для спутниковых систем связи, так как они работают при значительных уровнях помех в канале связи. В качестве помехоустойчивого кодирования применяются два вида к</w:t>
      </w:r>
      <w:r w:rsidR="00FE60FB">
        <w:rPr>
          <w:rFonts w:ascii="Verdana" w:hAnsi="Verdana"/>
          <w:sz w:val="24"/>
          <w:szCs w:val="24"/>
        </w:rPr>
        <w:t>о</w:t>
      </w:r>
      <w:r w:rsidR="00FE60FB">
        <w:rPr>
          <w:rFonts w:ascii="Verdana" w:hAnsi="Verdana"/>
          <w:sz w:val="24"/>
          <w:szCs w:val="24"/>
        </w:rPr>
        <w:t xml:space="preserve">дирования – внутреннее </w:t>
      </w:r>
      <w:r w:rsidR="00FE60FB" w:rsidRPr="00FE60FB">
        <w:rPr>
          <w:rFonts w:ascii="Verdana" w:hAnsi="Verdana"/>
          <w:sz w:val="24"/>
          <w:szCs w:val="24"/>
        </w:rPr>
        <w:t>(</w:t>
      </w:r>
      <w:r w:rsidR="00FE60FB" w:rsidRPr="00E827B9">
        <w:rPr>
          <w:rFonts w:ascii="Verdana" w:hAnsi="Verdana"/>
          <w:sz w:val="24"/>
          <w:szCs w:val="24"/>
        </w:rPr>
        <w:t>BCH</w:t>
      </w:r>
      <w:r w:rsidR="00FE60FB" w:rsidRPr="00FE60FB">
        <w:rPr>
          <w:rFonts w:ascii="Verdana" w:hAnsi="Verdana"/>
          <w:sz w:val="24"/>
          <w:szCs w:val="24"/>
        </w:rPr>
        <w:t xml:space="preserve"> </w:t>
      </w:r>
      <w:r w:rsidR="00FE60FB">
        <w:rPr>
          <w:rFonts w:ascii="Verdana" w:hAnsi="Verdana"/>
          <w:sz w:val="24"/>
          <w:szCs w:val="24"/>
        </w:rPr>
        <w:t>коды</w:t>
      </w:r>
      <w:r w:rsidR="00FE60FB" w:rsidRPr="00FE60FB">
        <w:rPr>
          <w:rFonts w:ascii="Verdana" w:hAnsi="Verdana"/>
          <w:sz w:val="24"/>
          <w:szCs w:val="24"/>
        </w:rPr>
        <w:t xml:space="preserve">) </w:t>
      </w:r>
      <w:r w:rsidR="00FE60FB">
        <w:rPr>
          <w:rFonts w:ascii="Verdana" w:hAnsi="Verdana"/>
          <w:sz w:val="24"/>
          <w:szCs w:val="24"/>
        </w:rPr>
        <w:t>и внешнее (</w:t>
      </w:r>
      <w:r w:rsidR="00FE60FB" w:rsidRPr="00E827B9">
        <w:rPr>
          <w:rFonts w:ascii="Verdana" w:hAnsi="Verdana"/>
          <w:sz w:val="24"/>
          <w:szCs w:val="24"/>
        </w:rPr>
        <w:t>LDPC</w:t>
      </w:r>
      <w:r w:rsidR="00FE60FB" w:rsidRPr="00FE60FB">
        <w:rPr>
          <w:rFonts w:ascii="Verdana" w:hAnsi="Verdana"/>
          <w:sz w:val="24"/>
          <w:szCs w:val="24"/>
        </w:rPr>
        <w:t xml:space="preserve"> </w:t>
      </w:r>
      <w:r w:rsidR="00FE60FB">
        <w:rPr>
          <w:rFonts w:ascii="Verdana" w:hAnsi="Verdana"/>
          <w:sz w:val="24"/>
          <w:szCs w:val="24"/>
        </w:rPr>
        <w:t>коды) кодиров</w:t>
      </w:r>
      <w:r w:rsidR="00FE60FB">
        <w:rPr>
          <w:rFonts w:ascii="Verdana" w:hAnsi="Verdana"/>
          <w:sz w:val="24"/>
          <w:szCs w:val="24"/>
        </w:rPr>
        <w:t>а</w:t>
      </w:r>
      <w:r w:rsidR="00FE60FB">
        <w:rPr>
          <w:rFonts w:ascii="Verdana" w:hAnsi="Verdana"/>
          <w:sz w:val="24"/>
          <w:szCs w:val="24"/>
        </w:rPr>
        <w:t xml:space="preserve">ние. Данные коды в связке дают значительный выигрыш в ОСШ. Также в спецификации </w:t>
      </w:r>
      <w:r w:rsidR="00FE60FB" w:rsidRPr="00E827B9">
        <w:rPr>
          <w:rFonts w:ascii="Verdana" w:hAnsi="Verdana"/>
          <w:sz w:val="24"/>
          <w:szCs w:val="24"/>
        </w:rPr>
        <w:t>DVB</w:t>
      </w:r>
      <w:r w:rsidR="00FE60FB" w:rsidRPr="00FE60FB">
        <w:rPr>
          <w:rFonts w:ascii="Verdana" w:hAnsi="Verdana"/>
          <w:sz w:val="24"/>
          <w:szCs w:val="24"/>
        </w:rPr>
        <w:t>-</w:t>
      </w:r>
      <w:r w:rsidR="00FE60FB" w:rsidRPr="00E827B9">
        <w:rPr>
          <w:rFonts w:ascii="Verdana" w:hAnsi="Verdana"/>
          <w:sz w:val="24"/>
          <w:szCs w:val="24"/>
        </w:rPr>
        <w:t>S</w:t>
      </w:r>
      <w:r w:rsidR="00FE60FB" w:rsidRPr="00FE60FB">
        <w:rPr>
          <w:rFonts w:ascii="Verdana" w:hAnsi="Verdana"/>
          <w:sz w:val="24"/>
          <w:szCs w:val="24"/>
        </w:rPr>
        <w:t xml:space="preserve">2 </w:t>
      </w:r>
      <w:r w:rsidR="00FE60FB">
        <w:rPr>
          <w:rFonts w:ascii="Verdana" w:hAnsi="Verdana"/>
          <w:sz w:val="24"/>
          <w:szCs w:val="24"/>
        </w:rPr>
        <w:t>рассмотрена работа системы в адаптивном режиме (</w:t>
      </w:r>
      <w:r w:rsidR="00FE60FB" w:rsidRPr="00E827B9">
        <w:rPr>
          <w:rFonts w:ascii="Verdana" w:hAnsi="Verdana"/>
          <w:sz w:val="24"/>
          <w:szCs w:val="24"/>
        </w:rPr>
        <w:t>ACM</w:t>
      </w:r>
      <w:r w:rsidR="00FE60FB">
        <w:rPr>
          <w:rFonts w:ascii="Verdana" w:hAnsi="Verdana"/>
          <w:sz w:val="24"/>
          <w:szCs w:val="24"/>
        </w:rPr>
        <w:t>), позволяющем оперативно изменять виды модуляции и скорости кодирования в соответствии с изменяющимися параметрами канала связи, что позволяет обеспечивать значительные скорости п</w:t>
      </w:r>
      <w:r w:rsidR="00FE60FB">
        <w:rPr>
          <w:rFonts w:ascii="Verdana" w:hAnsi="Verdana"/>
          <w:sz w:val="24"/>
          <w:szCs w:val="24"/>
        </w:rPr>
        <w:t>е</w:t>
      </w:r>
      <w:r w:rsidR="00FE60FB">
        <w:rPr>
          <w:rFonts w:ascii="Verdana" w:hAnsi="Verdana"/>
          <w:sz w:val="24"/>
          <w:szCs w:val="24"/>
        </w:rPr>
        <w:t>редачи, при высоких ОСШ, а также</w:t>
      </w:r>
      <w:r w:rsidR="00972998">
        <w:rPr>
          <w:rFonts w:ascii="Verdana" w:hAnsi="Verdana"/>
          <w:sz w:val="24"/>
          <w:szCs w:val="24"/>
        </w:rPr>
        <w:t xml:space="preserve"> надежную</w:t>
      </w:r>
      <w:r w:rsidR="00FE60FB">
        <w:rPr>
          <w:rFonts w:ascii="Verdana" w:hAnsi="Verdana"/>
          <w:sz w:val="24"/>
          <w:szCs w:val="24"/>
        </w:rPr>
        <w:t xml:space="preserve"> работоспособность с</w:t>
      </w:r>
      <w:r w:rsidR="00FE60FB">
        <w:rPr>
          <w:rFonts w:ascii="Verdana" w:hAnsi="Verdana"/>
          <w:sz w:val="24"/>
          <w:szCs w:val="24"/>
        </w:rPr>
        <w:t>и</w:t>
      </w:r>
      <w:r w:rsidR="00FE60FB">
        <w:rPr>
          <w:rFonts w:ascii="Verdana" w:hAnsi="Verdana"/>
          <w:sz w:val="24"/>
          <w:szCs w:val="24"/>
        </w:rPr>
        <w:t>стемы при низких ОСШ. Также стоит отметить технологии, расширя</w:t>
      </w:r>
      <w:r w:rsidR="00FE60FB">
        <w:rPr>
          <w:rFonts w:ascii="Verdana" w:hAnsi="Verdana"/>
          <w:sz w:val="24"/>
          <w:szCs w:val="24"/>
        </w:rPr>
        <w:t>ю</w:t>
      </w:r>
      <w:r w:rsidR="00FE60FB">
        <w:rPr>
          <w:rFonts w:ascii="Verdana" w:hAnsi="Verdana"/>
          <w:sz w:val="24"/>
          <w:szCs w:val="24"/>
        </w:rPr>
        <w:t>щие возможности</w:t>
      </w:r>
      <w:r w:rsidR="00E827B9">
        <w:rPr>
          <w:rFonts w:ascii="Verdana" w:hAnsi="Verdana"/>
          <w:sz w:val="24"/>
          <w:szCs w:val="24"/>
        </w:rPr>
        <w:t xml:space="preserve"> и надежность</w:t>
      </w:r>
      <w:r w:rsidR="00FE60FB">
        <w:rPr>
          <w:rFonts w:ascii="Verdana" w:hAnsi="Verdana"/>
          <w:sz w:val="24"/>
          <w:szCs w:val="24"/>
        </w:rPr>
        <w:t xml:space="preserve"> технологии </w:t>
      </w:r>
      <w:r w:rsidR="00FE60FB" w:rsidRPr="00E827B9">
        <w:rPr>
          <w:rFonts w:ascii="Verdana" w:hAnsi="Verdana"/>
          <w:sz w:val="24"/>
          <w:szCs w:val="24"/>
        </w:rPr>
        <w:t>DVB</w:t>
      </w:r>
      <w:r w:rsidR="00FE60FB" w:rsidRPr="00FE60FB">
        <w:rPr>
          <w:rFonts w:ascii="Verdana" w:hAnsi="Verdana"/>
          <w:sz w:val="24"/>
          <w:szCs w:val="24"/>
        </w:rPr>
        <w:t>-</w:t>
      </w:r>
      <w:r w:rsidR="00FE60FB" w:rsidRPr="00E827B9">
        <w:rPr>
          <w:rFonts w:ascii="Verdana" w:hAnsi="Verdana"/>
          <w:sz w:val="24"/>
          <w:szCs w:val="24"/>
        </w:rPr>
        <w:t>S</w:t>
      </w:r>
      <w:r w:rsidR="00FE60FB" w:rsidRPr="00FE60FB">
        <w:rPr>
          <w:rFonts w:ascii="Verdana" w:hAnsi="Verdana"/>
          <w:sz w:val="24"/>
          <w:szCs w:val="24"/>
        </w:rPr>
        <w:t xml:space="preserve">2. </w:t>
      </w:r>
      <w:r w:rsidR="00E827B9">
        <w:rPr>
          <w:rFonts w:ascii="Verdana" w:hAnsi="Verdana"/>
          <w:sz w:val="24"/>
          <w:szCs w:val="24"/>
        </w:rPr>
        <w:t xml:space="preserve">В </w:t>
      </w:r>
      <w:r w:rsidR="00E827B9" w:rsidRPr="00E827B9">
        <w:rPr>
          <w:rFonts w:ascii="Verdana" w:hAnsi="Verdana"/>
          <w:sz w:val="24"/>
          <w:szCs w:val="24"/>
        </w:rPr>
        <w:t xml:space="preserve">VSAT </w:t>
      </w:r>
      <w:r w:rsidR="00E827B9">
        <w:rPr>
          <w:rFonts w:ascii="Verdana" w:hAnsi="Verdana"/>
          <w:sz w:val="24"/>
          <w:szCs w:val="24"/>
        </w:rPr>
        <w:t>системах для построения обратного спутникового канала применяется технол</w:t>
      </w:r>
      <w:r w:rsidR="00E827B9">
        <w:rPr>
          <w:rFonts w:ascii="Verdana" w:hAnsi="Verdana"/>
          <w:sz w:val="24"/>
          <w:szCs w:val="24"/>
        </w:rPr>
        <w:t>о</w:t>
      </w:r>
      <w:r w:rsidR="00E827B9">
        <w:rPr>
          <w:rFonts w:ascii="Verdana" w:hAnsi="Verdana"/>
          <w:sz w:val="24"/>
          <w:szCs w:val="24"/>
        </w:rPr>
        <w:t xml:space="preserve">гия </w:t>
      </w:r>
      <w:r w:rsidR="00E827B9" w:rsidRPr="00E827B9">
        <w:rPr>
          <w:rFonts w:ascii="Verdana" w:hAnsi="Verdana"/>
          <w:sz w:val="24"/>
          <w:szCs w:val="24"/>
        </w:rPr>
        <w:t>DVB-RCS2.</w:t>
      </w:r>
      <w:r w:rsidR="0054133E">
        <w:rPr>
          <w:rFonts w:ascii="Verdana" w:hAnsi="Verdana"/>
          <w:sz w:val="24"/>
          <w:szCs w:val="24"/>
        </w:rPr>
        <w:t xml:space="preserve"> Совместное использование технологий </w:t>
      </w:r>
      <w:r w:rsidR="0054133E">
        <w:rPr>
          <w:rFonts w:ascii="Verdana" w:hAnsi="Verdana"/>
          <w:sz w:val="24"/>
          <w:szCs w:val="24"/>
          <w:lang w:val="en-US"/>
        </w:rPr>
        <w:t>DVB</w:t>
      </w:r>
      <w:r w:rsidR="0054133E" w:rsidRPr="0054133E">
        <w:rPr>
          <w:rFonts w:ascii="Verdana" w:hAnsi="Verdana"/>
          <w:sz w:val="24"/>
          <w:szCs w:val="24"/>
        </w:rPr>
        <w:t>-</w:t>
      </w:r>
      <w:r w:rsidR="0054133E">
        <w:rPr>
          <w:rFonts w:ascii="Verdana" w:hAnsi="Verdana"/>
          <w:sz w:val="24"/>
          <w:szCs w:val="24"/>
          <w:lang w:val="en-US"/>
        </w:rPr>
        <w:t>S</w:t>
      </w:r>
      <w:r w:rsidR="0054133E" w:rsidRPr="0054133E">
        <w:rPr>
          <w:rFonts w:ascii="Verdana" w:hAnsi="Verdana"/>
          <w:sz w:val="24"/>
          <w:szCs w:val="24"/>
        </w:rPr>
        <w:t xml:space="preserve">2 </w:t>
      </w:r>
      <w:r w:rsidR="0054133E">
        <w:rPr>
          <w:rFonts w:ascii="Verdana" w:hAnsi="Verdana"/>
          <w:sz w:val="24"/>
          <w:szCs w:val="24"/>
        </w:rPr>
        <w:t xml:space="preserve">и </w:t>
      </w:r>
      <w:r w:rsidR="0054133E">
        <w:rPr>
          <w:rFonts w:ascii="Verdana" w:hAnsi="Verdana"/>
          <w:sz w:val="24"/>
          <w:szCs w:val="24"/>
          <w:lang w:val="en-US"/>
        </w:rPr>
        <w:t>DVB</w:t>
      </w:r>
      <w:r w:rsidR="0054133E" w:rsidRPr="0054133E">
        <w:rPr>
          <w:rFonts w:ascii="Verdana" w:hAnsi="Verdana"/>
          <w:sz w:val="24"/>
          <w:szCs w:val="24"/>
        </w:rPr>
        <w:t>-</w:t>
      </w:r>
      <w:r w:rsidR="0054133E">
        <w:rPr>
          <w:rFonts w:ascii="Verdana" w:hAnsi="Verdana"/>
          <w:sz w:val="24"/>
          <w:szCs w:val="24"/>
          <w:lang w:val="en-US"/>
        </w:rPr>
        <w:t>RCS</w:t>
      </w:r>
      <w:r w:rsidR="0054133E" w:rsidRPr="0054133E">
        <w:rPr>
          <w:rFonts w:ascii="Verdana" w:hAnsi="Verdana"/>
          <w:sz w:val="24"/>
          <w:szCs w:val="24"/>
        </w:rPr>
        <w:t xml:space="preserve"> </w:t>
      </w:r>
      <w:r w:rsidR="0054133E">
        <w:rPr>
          <w:rFonts w:ascii="Verdana" w:hAnsi="Verdana"/>
          <w:sz w:val="24"/>
          <w:szCs w:val="24"/>
        </w:rPr>
        <w:t xml:space="preserve">рассматривается в </w:t>
      </w:r>
      <w:r w:rsidR="0054133E" w:rsidRPr="0054133E">
        <w:rPr>
          <w:rFonts w:ascii="Verdana" w:hAnsi="Verdana"/>
          <w:sz w:val="24"/>
          <w:szCs w:val="24"/>
        </w:rPr>
        <w:t>[2].</w:t>
      </w:r>
      <w:r w:rsidR="00E827B9" w:rsidRPr="00E827B9">
        <w:rPr>
          <w:rFonts w:ascii="Verdana" w:hAnsi="Verdana"/>
          <w:sz w:val="24"/>
          <w:szCs w:val="24"/>
        </w:rPr>
        <w:t xml:space="preserve"> </w:t>
      </w:r>
      <w:r w:rsidR="00E827B9">
        <w:rPr>
          <w:rFonts w:ascii="Verdana" w:hAnsi="Verdana"/>
          <w:sz w:val="24"/>
          <w:szCs w:val="24"/>
        </w:rPr>
        <w:t>Для обеспечения лучшей надежности с</w:t>
      </w:r>
      <w:r w:rsidR="00E827B9">
        <w:rPr>
          <w:rFonts w:ascii="Verdana" w:hAnsi="Verdana"/>
          <w:sz w:val="24"/>
          <w:szCs w:val="24"/>
        </w:rPr>
        <w:t>и</w:t>
      </w:r>
      <w:r w:rsidR="00E827B9">
        <w:rPr>
          <w:rFonts w:ascii="Verdana" w:hAnsi="Verdana"/>
          <w:sz w:val="24"/>
          <w:szCs w:val="24"/>
        </w:rPr>
        <w:t>стемы при работе с низким</w:t>
      </w:r>
      <w:r w:rsidR="00D50511">
        <w:rPr>
          <w:rFonts w:ascii="Verdana" w:hAnsi="Verdana"/>
          <w:sz w:val="24"/>
          <w:szCs w:val="24"/>
        </w:rPr>
        <w:t>и</w:t>
      </w:r>
      <w:r w:rsidR="00E827B9">
        <w:rPr>
          <w:rFonts w:ascii="Verdana" w:hAnsi="Verdana"/>
          <w:sz w:val="24"/>
          <w:szCs w:val="24"/>
        </w:rPr>
        <w:t xml:space="preserve"> ОСШ, а также более высокой пропускной способности при высоких ОСШ используется расширение технологии </w:t>
      </w:r>
      <w:r w:rsidR="00E827B9" w:rsidRPr="00E827B9">
        <w:rPr>
          <w:rFonts w:ascii="Verdana" w:hAnsi="Verdana"/>
          <w:sz w:val="24"/>
          <w:szCs w:val="24"/>
        </w:rPr>
        <w:t xml:space="preserve">DVB-S2 </w:t>
      </w:r>
      <w:r w:rsidR="00E827B9">
        <w:rPr>
          <w:rFonts w:ascii="Verdana" w:hAnsi="Verdana"/>
          <w:sz w:val="24"/>
          <w:szCs w:val="24"/>
        </w:rPr>
        <w:t>–</w:t>
      </w:r>
      <w:r w:rsidR="00E827B9" w:rsidRPr="00E827B9">
        <w:rPr>
          <w:rFonts w:ascii="Verdana" w:hAnsi="Verdana"/>
          <w:sz w:val="24"/>
          <w:szCs w:val="24"/>
        </w:rPr>
        <w:t xml:space="preserve"> </w:t>
      </w:r>
      <w:r w:rsidR="00E827B9">
        <w:rPr>
          <w:rFonts w:ascii="Verdana" w:hAnsi="Verdana"/>
          <w:sz w:val="24"/>
          <w:szCs w:val="24"/>
        </w:rPr>
        <w:t>технол</w:t>
      </w:r>
      <w:r w:rsidR="00E827B9">
        <w:rPr>
          <w:rFonts w:ascii="Verdana" w:hAnsi="Verdana"/>
          <w:sz w:val="24"/>
          <w:szCs w:val="24"/>
        </w:rPr>
        <w:t>о</w:t>
      </w:r>
      <w:r w:rsidR="00E827B9">
        <w:rPr>
          <w:rFonts w:ascii="Verdana" w:hAnsi="Verdana"/>
          <w:sz w:val="24"/>
          <w:szCs w:val="24"/>
        </w:rPr>
        <w:t xml:space="preserve">гия </w:t>
      </w:r>
      <w:r w:rsidR="00E827B9" w:rsidRPr="00E827B9">
        <w:rPr>
          <w:rFonts w:ascii="Verdana" w:hAnsi="Verdana"/>
          <w:sz w:val="24"/>
          <w:szCs w:val="24"/>
        </w:rPr>
        <w:t xml:space="preserve">DVB-S2x. </w:t>
      </w:r>
    </w:p>
    <w:p w:rsidR="00E827B9" w:rsidRPr="00AE25BE" w:rsidRDefault="00E827B9" w:rsidP="00E827B9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результате работы были исследованы виды модуляции и скор</w:t>
      </w: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 xml:space="preserve">сти помехоустойчивого кодирования технологии </w:t>
      </w:r>
      <w:r>
        <w:rPr>
          <w:rFonts w:ascii="Verdana" w:hAnsi="Verdana"/>
          <w:sz w:val="24"/>
          <w:szCs w:val="24"/>
          <w:lang w:val="en-US"/>
        </w:rPr>
        <w:t>DVB</w:t>
      </w:r>
      <w:r w:rsidRPr="00E827B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  <w:lang w:val="en-US"/>
        </w:rPr>
        <w:t>S</w:t>
      </w:r>
      <w:r w:rsidRPr="00E827B9">
        <w:rPr>
          <w:rFonts w:ascii="Verdana" w:hAnsi="Verdana"/>
          <w:sz w:val="24"/>
          <w:szCs w:val="24"/>
        </w:rPr>
        <w:t xml:space="preserve">2 </w:t>
      </w:r>
      <w:r>
        <w:rPr>
          <w:rFonts w:ascii="Verdana" w:hAnsi="Verdana"/>
          <w:sz w:val="24"/>
          <w:szCs w:val="24"/>
        </w:rPr>
        <w:t xml:space="preserve">при </w:t>
      </w:r>
      <w:proofErr w:type="gramStart"/>
      <w:r>
        <w:rPr>
          <w:rFonts w:ascii="Verdana" w:hAnsi="Verdana"/>
          <w:sz w:val="24"/>
          <w:szCs w:val="24"/>
        </w:rPr>
        <w:t>различ</w:t>
      </w:r>
      <w:r w:rsidR="00F56984">
        <w:rPr>
          <w:rFonts w:ascii="Verdana" w:hAnsi="Verdana"/>
          <w:sz w:val="24"/>
          <w:szCs w:val="24"/>
        </w:rPr>
        <w:t>ных</w:t>
      </w:r>
      <w:proofErr w:type="gramEnd"/>
      <w:r w:rsidR="00F56984">
        <w:rPr>
          <w:rFonts w:ascii="Verdana" w:hAnsi="Verdana"/>
          <w:sz w:val="24"/>
          <w:szCs w:val="24"/>
        </w:rPr>
        <w:t xml:space="preserve"> ОСШ. Различные комбинации видов модуляции и скоростей кодиров</w:t>
      </w:r>
      <w:r w:rsidR="00F56984">
        <w:rPr>
          <w:rFonts w:ascii="Verdana" w:hAnsi="Verdana"/>
          <w:sz w:val="24"/>
          <w:szCs w:val="24"/>
        </w:rPr>
        <w:t>а</w:t>
      </w:r>
      <w:r w:rsidR="00F56984">
        <w:rPr>
          <w:rFonts w:ascii="Verdana" w:hAnsi="Verdana"/>
          <w:sz w:val="24"/>
          <w:szCs w:val="24"/>
        </w:rPr>
        <w:t>ния позволяют получать высокие показатели качества связи при зн</w:t>
      </w:r>
      <w:r w:rsidR="00F56984">
        <w:rPr>
          <w:rFonts w:ascii="Verdana" w:hAnsi="Verdana"/>
          <w:sz w:val="24"/>
          <w:szCs w:val="24"/>
        </w:rPr>
        <w:t>а</w:t>
      </w:r>
      <w:r w:rsidR="00F56984">
        <w:rPr>
          <w:rFonts w:ascii="Verdana" w:hAnsi="Verdana"/>
          <w:sz w:val="24"/>
          <w:szCs w:val="24"/>
        </w:rPr>
        <w:t xml:space="preserve">чительном изменении ОСШ. Для технологии </w:t>
      </w:r>
      <w:r w:rsidR="00F56984">
        <w:rPr>
          <w:rFonts w:ascii="Verdana" w:hAnsi="Verdana"/>
          <w:sz w:val="24"/>
          <w:szCs w:val="24"/>
          <w:lang w:val="en-US"/>
        </w:rPr>
        <w:t>DVB</w:t>
      </w:r>
      <w:r w:rsidR="00F56984" w:rsidRPr="00F56984">
        <w:rPr>
          <w:rFonts w:ascii="Verdana" w:hAnsi="Verdana"/>
          <w:sz w:val="24"/>
          <w:szCs w:val="24"/>
        </w:rPr>
        <w:t>-</w:t>
      </w:r>
      <w:r w:rsidR="00F56984">
        <w:rPr>
          <w:rFonts w:ascii="Verdana" w:hAnsi="Verdana"/>
          <w:sz w:val="24"/>
          <w:szCs w:val="24"/>
          <w:lang w:val="en-US"/>
        </w:rPr>
        <w:t>S</w:t>
      </w:r>
      <w:r w:rsidR="00F56984" w:rsidRPr="00F56984">
        <w:rPr>
          <w:rFonts w:ascii="Verdana" w:hAnsi="Verdana"/>
          <w:sz w:val="24"/>
          <w:szCs w:val="24"/>
        </w:rPr>
        <w:t>2 диапазон измен</w:t>
      </w:r>
      <w:r w:rsidR="00F56984" w:rsidRPr="00F56984">
        <w:rPr>
          <w:rFonts w:ascii="Verdana" w:hAnsi="Verdana"/>
          <w:sz w:val="24"/>
          <w:szCs w:val="24"/>
        </w:rPr>
        <w:t>е</w:t>
      </w:r>
      <w:r w:rsidR="00F56984" w:rsidRPr="00F56984">
        <w:rPr>
          <w:rFonts w:ascii="Verdana" w:hAnsi="Verdana"/>
          <w:sz w:val="24"/>
          <w:szCs w:val="24"/>
        </w:rPr>
        <w:t xml:space="preserve">ния </w:t>
      </w:r>
      <w:r w:rsidR="00F56984">
        <w:rPr>
          <w:rFonts w:ascii="Verdana" w:hAnsi="Verdana"/>
          <w:sz w:val="24"/>
          <w:szCs w:val="24"/>
        </w:rPr>
        <w:t xml:space="preserve">ОСШ составляет от -3 дБ до 15 дБ, а для </w:t>
      </w:r>
      <w:r w:rsidR="00F56984">
        <w:rPr>
          <w:rFonts w:ascii="Verdana" w:hAnsi="Verdana"/>
          <w:sz w:val="24"/>
          <w:szCs w:val="24"/>
          <w:lang w:val="en-US"/>
        </w:rPr>
        <w:t>DVB</w:t>
      </w:r>
      <w:r w:rsidR="00F56984" w:rsidRPr="00F56984">
        <w:rPr>
          <w:rFonts w:ascii="Verdana" w:hAnsi="Verdana"/>
          <w:sz w:val="24"/>
          <w:szCs w:val="24"/>
        </w:rPr>
        <w:t>-</w:t>
      </w:r>
      <w:r w:rsidR="00F56984">
        <w:rPr>
          <w:rFonts w:ascii="Verdana" w:hAnsi="Verdana"/>
          <w:sz w:val="24"/>
          <w:szCs w:val="24"/>
          <w:lang w:val="en-US"/>
        </w:rPr>
        <w:t>S</w:t>
      </w:r>
      <w:r w:rsidR="00F56984" w:rsidRPr="00F56984">
        <w:rPr>
          <w:rFonts w:ascii="Verdana" w:hAnsi="Verdana"/>
          <w:sz w:val="24"/>
          <w:szCs w:val="24"/>
        </w:rPr>
        <w:t>2</w:t>
      </w:r>
      <w:r w:rsidR="00F56984">
        <w:rPr>
          <w:rFonts w:ascii="Verdana" w:hAnsi="Verdana"/>
          <w:sz w:val="24"/>
          <w:szCs w:val="24"/>
          <w:lang w:val="en-US"/>
        </w:rPr>
        <w:t>x</w:t>
      </w:r>
      <w:r w:rsidR="00F56984">
        <w:rPr>
          <w:rFonts w:ascii="Verdana" w:hAnsi="Verdana"/>
          <w:sz w:val="24"/>
          <w:szCs w:val="24"/>
        </w:rPr>
        <w:t xml:space="preserve"> – от -10 дБ до 19 дБ.</w:t>
      </w:r>
    </w:p>
    <w:p w:rsidR="00AE25BE" w:rsidRDefault="00AE25BE" w:rsidP="00AE25BE">
      <w:pPr>
        <w:spacing w:after="0" w:line="240" w:lineRule="auto"/>
        <w:ind w:left="113" w:right="113" w:firstLine="6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Библиографический список</w:t>
      </w:r>
    </w:p>
    <w:p w:rsidR="0054133E" w:rsidRDefault="0054133E" w:rsidP="00AE25BE">
      <w:pPr>
        <w:pStyle w:val="a3"/>
        <w:numPr>
          <w:ilvl w:val="0"/>
          <w:numId w:val="1"/>
        </w:numPr>
        <w:ind w:right="57"/>
        <w:jc w:val="both"/>
        <w:rPr>
          <w:rFonts w:ascii="Verdana" w:hAnsi="Verdana"/>
          <w:sz w:val="24"/>
          <w:szCs w:val="24"/>
          <w:lang w:val="en-US"/>
        </w:rPr>
      </w:pPr>
      <w:r w:rsidRPr="0054133E">
        <w:rPr>
          <w:rFonts w:ascii="Verdana" w:hAnsi="Verdana"/>
          <w:sz w:val="24"/>
          <w:szCs w:val="24"/>
          <w:lang w:val="en-US"/>
        </w:rPr>
        <w:t>ETSI EN 302 307-1 V1.4.1 , S</w:t>
      </w:r>
      <w:r w:rsidRPr="0054133E">
        <w:rPr>
          <w:rFonts w:ascii="Verdana" w:hAnsi="Verdana"/>
          <w:sz w:val="24"/>
          <w:szCs w:val="24"/>
          <w:lang w:val="en-US"/>
        </w:rPr>
        <w:t>e</w:t>
      </w:r>
      <w:r w:rsidRPr="0054133E">
        <w:rPr>
          <w:rFonts w:ascii="Verdana" w:hAnsi="Verdana"/>
          <w:sz w:val="24"/>
          <w:szCs w:val="24"/>
          <w:lang w:val="en-US"/>
        </w:rPr>
        <w:t>cond generation framing structure, channel coding and modulation systems for Broadcasting, Intera</w:t>
      </w:r>
      <w:r w:rsidRPr="0054133E">
        <w:rPr>
          <w:rFonts w:ascii="Verdana" w:hAnsi="Verdana"/>
          <w:sz w:val="24"/>
          <w:szCs w:val="24"/>
          <w:lang w:val="en-US"/>
        </w:rPr>
        <w:t>c</w:t>
      </w:r>
      <w:r w:rsidRPr="0054133E">
        <w:rPr>
          <w:rFonts w:ascii="Verdana" w:hAnsi="Verdana"/>
          <w:sz w:val="24"/>
          <w:szCs w:val="24"/>
          <w:lang w:val="en-US"/>
        </w:rPr>
        <w:t>tive Services, News Gathering and other broadband satellite appl</w:t>
      </w:r>
      <w:r w:rsidRPr="0054133E">
        <w:rPr>
          <w:rFonts w:ascii="Verdana" w:hAnsi="Verdana"/>
          <w:sz w:val="24"/>
          <w:szCs w:val="24"/>
          <w:lang w:val="en-US"/>
        </w:rPr>
        <w:t>i</w:t>
      </w:r>
      <w:r>
        <w:rPr>
          <w:rFonts w:ascii="Verdana" w:hAnsi="Verdana"/>
          <w:sz w:val="24"/>
          <w:szCs w:val="24"/>
          <w:lang w:val="en-US"/>
        </w:rPr>
        <w:t>cations</w:t>
      </w:r>
      <w:r w:rsidRPr="0054133E">
        <w:rPr>
          <w:rFonts w:ascii="Verdana" w:hAnsi="Verdana"/>
          <w:sz w:val="24"/>
          <w:szCs w:val="24"/>
          <w:lang w:val="en-US"/>
        </w:rPr>
        <w:t xml:space="preserve"> Part 1: DVB-S2</w:t>
      </w:r>
      <w:r>
        <w:rPr>
          <w:rFonts w:ascii="Verdana" w:hAnsi="Verdana"/>
          <w:sz w:val="24"/>
          <w:szCs w:val="24"/>
          <w:lang w:val="en-US"/>
        </w:rPr>
        <w:t>, 2014</w:t>
      </w:r>
    </w:p>
    <w:p w:rsidR="00AE25BE" w:rsidRPr="00AE25BE" w:rsidRDefault="00AE25BE" w:rsidP="00AE25BE">
      <w:pPr>
        <w:pStyle w:val="a3"/>
        <w:numPr>
          <w:ilvl w:val="0"/>
          <w:numId w:val="1"/>
        </w:numPr>
        <w:ind w:right="57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AE25BE">
        <w:rPr>
          <w:rFonts w:ascii="Verdana" w:hAnsi="Verdana"/>
          <w:sz w:val="24"/>
          <w:szCs w:val="24"/>
          <w:lang w:val="en-US"/>
        </w:rPr>
        <w:t>Linghang</w:t>
      </w:r>
      <w:proofErr w:type="spellEnd"/>
      <w:r w:rsidRPr="00AE25BE">
        <w:rPr>
          <w:rFonts w:ascii="Verdana" w:hAnsi="Verdana"/>
          <w:sz w:val="24"/>
          <w:szCs w:val="24"/>
          <w:lang w:val="en-US"/>
        </w:rPr>
        <w:t xml:space="preserve"> Fan, </w:t>
      </w:r>
      <w:proofErr w:type="spellStart"/>
      <w:r w:rsidRPr="00AE25BE">
        <w:rPr>
          <w:rFonts w:ascii="Verdana" w:hAnsi="Verdana"/>
          <w:sz w:val="24"/>
          <w:szCs w:val="24"/>
          <w:lang w:val="en-US"/>
        </w:rPr>
        <w:t>Haitham</w:t>
      </w:r>
      <w:proofErr w:type="spellEnd"/>
      <w:r w:rsidRPr="00AE25BE">
        <w:rPr>
          <w:rFonts w:ascii="Verdana" w:hAnsi="Verdana"/>
          <w:sz w:val="24"/>
          <w:szCs w:val="24"/>
          <w:lang w:val="en-US"/>
        </w:rPr>
        <w:t xml:space="preserve"> Cruickshank</w:t>
      </w:r>
      <w:r w:rsidRPr="00AE25BE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AE25BE">
        <w:rPr>
          <w:rFonts w:ascii="Verdana" w:hAnsi="Verdana"/>
          <w:sz w:val="24"/>
          <w:szCs w:val="24"/>
          <w:lang w:val="en-US"/>
        </w:rPr>
        <w:t>Zhile</w:t>
      </w:r>
      <w:proofErr w:type="spellEnd"/>
      <w:r w:rsidRPr="00AE25BE">
        <w:rPr>
          <w:rFonts w:ascii="Verdana" w:hAnsi="Verdana"/>
          <w:sz w:val="24"/>
          <w:szCs w:val="24"/>
          <w:lang w:val="en-US"/>
        </w:rPr>
        <w:t xml:space="preserve"> Sun, IP Networking over</w:t>
      </w:r>
      <w:r w:rsidRPr="00AE25BE">
        <w:rPr>
          <w:rFonts w:ascii="Verdana" w:hAnsi="Verdana"/>
          <w:sz w:val="24"/>
          <w:szCs w:val="24"/>
          <w:lang w:val="en-US"/>
        </w:rPr>
        <w:t xml:space="preserve"> Next-Generation Satellite Systems, July 2007</w:t>
      </w:r>
      <w:r w:rsidRPr="00AE25BE">
        <w:rPr>
          <w:rFonts w:ascii="Verdana" w:hAnsi="Verdana"/>
          <w:sz w:val="24"/>
          <w:szCs w:val="24"/>
          <w:lang w:val="en-US"/>
        </w:rPr>
        <w:t xml:space="preserve"> – </w:t>
      </w:r>
      <w:r>
        <w:rPr>
          <w:rFonts w:ascii="Verdana" w:hAnsi="Verdana"/>
          <w:sz w:val="24"/>
          <w:szCs w:val="24"/>
        </w:rPr>
        <w:t>с</w:t>
      </w:r>
      <w:r w:rsidRPr="00AE25BE">
        <w:rPr>
          <w:rFonts w:ascii="Verdana" w:hAnsi="Verdana"/>
          <w:sz w:val="24"/>
          <w:szCs w:val="24"/>
          <w:lang w:val="en-US"/>
        </w:rPr>
        <w:t>.151-156</w:t>
      </w:r>
    </w:p>
    <w:p w:rsidR="00AE25BE" w:rsidRPr="00AE25BE" w:rsidRDefault="00AE25BE" w:rsidP="0054133E">
      <w:pPr>
        <w:pStyle w:val="a3"/>
        <w:spacing w:after="0" w:line="240" w:lineRule="auto"/>
        <w:ind w:left="1153" w:right="113"/>
        <w:jc w:val="both"/>
        <w:rPr>
          <w:rFonts w:ascii="Verdana" w:hAnsi="Verdana"/>
          <w:sz w:val="24"/>
          <w:szCs w:val="24"/>
          <w:lang w:val="en-US"/>
        </w:rPr>
      </w:pPr>
    </w:p>
    <w:p w:rsidR="00E827B9" w:rsidRPr="00AE25BE" w:rsidRDefault="00E827B9" w:rsidP="00D22CE3">
      <w:pPr>
        <w:spacing w:after="0" w:line="240" w:lineRule="auto"/>
        <w:ind w:right="113"/>
        <w:jc w:val="both"/>
        <w:rPr>
          <w:rFonts w:ascii="Verdana" w:hAnsi="Verdana"/>
          <w:sz w:val="24"/>
          <w:szCs w:val="24"/>
          <w:lang w:val="en-US"/>
        </w:rPr>
      </w:pPr>
    </w:p>
    <w:p w:rsidR="00E827B9" w:rsidRPr="00AE25BE" w:rsidRDefault="00E827B9" w:rsidP="00D22CE3">
      <w:pPr>
        <w:spacing w:after="0" w:line="240" w:lineRule="auto"/>
        <w:ind w:right="113"/>
        <w:jc w:val="both"/>
        <w:rPr>
          <w:rFonts w:ascii="Verdana" w:hAnsi="Verdana"/>
          <w:sz w:val="24"/>
          <w:szCs w:val="24"/>
          <w:lang w:val="en-US"/>
        </w:rPr>
      </w:pPr>
    </w:p>
    <w:p w:rsidR="00702A17" w:rsidRPr="00AE25BE" w:rsidRDefault="00702A17" w:rsidP="0011469C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  <w:lang w:val="en-US"/>
        </w:rPr>
      </w:pPr>
    </w:p>
    <w:p w:rsidR="00702A17" w:rsidRPr="00AE25BE" w:rsidRDefault="00702A17" w:rsidP="0011469C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  <w:lang w:val="en-US"/>
        </w:rPr>
      </w:pPr>
    </w:p>
    <w:p w:rsidR="00702A17" w:rsidRPr="00AE25BE" w:rsidRDefault="00702A17" w:rsidP="0011469C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  <w:lang w:val="en-US"/>
        </w:rPr>
      </w:pPr>
    </w:p>
    <w:p w:rsidR="00702A17" w:rsidRPr="00AE25BE" w:rsidRDefault="00702A17" w:rsidP="0011469C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  <w:lang w:val="en-US"/>
        </w:rPr>
      </w:pPr>
    </w:p>
    <w:p w:rsidR="009563CF" w:rsidRPr="00AE25BE" w:rsidRDefault="009563CF" w:rsidP="0011469C">
      <w:pPr>
        <w:spacing w:after="0" w:line="240" w:lineRule="auto"/>
        <w:ind w:left="113" w:right="113" w:firstLine="680"/>
        <w:jc w:val="both"/>
        <w:rPr>
          <w:rFonts w:ascii="Verdana" w:hAnsi="Verdana"/>
          <w:sz w:val="24"/>
          <w:szCs w:val="24"/>
          <w:lang w:val="en-US"/>
        </w:rPr>
      </w:pPr>
    </w:p>
    <w:sectPr w:rsidR="009563CF" w:rsidRPr="00AE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CC3"/>
    <w:multiLevelType w:val="hybridMultilevel"/>
    <w:tmpl w:val="E778A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774"/>
    <w:multiLevelType w:val="hybridMultilevel"/>
    <w:tmpl w:val="5CF24B30"/>
    <w:lvl w:ilvl="0" w:tplc="386CE6E4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A7"/>
    <w:rsid w:val="000E465E"/>
    <w:rsid w:val="0011469C"/>
    <w:rsid w:val="003C655A"/>
    <w:rsid w:val="003D5BA7"/>
    <w:rsid w:val="00535A03"/>
    <w:rsid w:val="0054133E"/>
    <w:rsid w:val="005E1711"/>
    <w:rsid w:val="006A3E44"/>
    <w:rsid w:val="00702A17"/>
    <w:rsid w:val="009563CF"/>
    <w:rsid w:val="00972998"/>
    <w:rsid w:val="00AE25BE"/>
    <w:rsid w:val="00BB5CD2"/>
    <w:rsid w:val="00BF6FB8"/>
    <w:rsid w:val="00C549AE"/>
    <w:rsid w:val="00CF7BCA"/>
    <w:rsid w:val="00D22CE3"/>
    <w:rsid w:val="00D50511"/>
    <w:rsid w:val="00DA7CBF"/>
    <w:rsid w:val="00E827B9"/>
    <w:rsid w:val="00F53ECE"/>
    <w:rsid w:val="00F56984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B903-36B2-4818-A9A7-49E9DF47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2020-05-23T08:11:00Z</dcterms:created>
  <dcterms:modified xsi:type="dcterms:W3CDTF">2020-05-25T10:45:00Z</dcterms:modified>
</cp:coreProperties>
</file>